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Privacy Policy (U.S. Only) Template</w:t>
      </w:r>
    </w:p>
    <w:p>
      <w:pPr>
        <w:pStyle w:val="Subtitle"/>
      </w:pPr>
      <w:r>
        <w:t>U.S.-focused privacy policy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a U.S.-focused privacy policy. It must be tailored to actual data practices and state-law obligations.</w:t>
      </w:r>
    </w:p>
    <w:p>
      <w:pPr>
        <w:pStyle w:val="Heading1"/>
      </w:pPr>
      <w:r>
        <w:t>Scope</w:t>
      </w:r>
    </w:p>
    <w:p>
      <w:pPr>
        <w:pStyle w:val="Normal"/>
      </w:pPr>
      <w:r>
        <w:t>This Privacy Policy explains how [Company] collects, uses, discloses, and protects personal information in connection with [Website/Service].</w:t>
      </w:r>
    </w:p>
    <w:p>
      <w:pPr>
        <w:pStyle w:val="Heading1"/>
      </w:pPr>
      <w:r>
        <w:t>Information We Collect</w:t>
      </w:r>
    </w:p>
    <w:p>
      <w:pPr>
        <w:pStyle w:val="Normal"/>
      </w:pPr>
      <w:r>
        <w:t>We may collect identifiers, contact information, account information, commercial information, internet activity, device information, approximate location, communications, and other information users provide.</w:t>
      </w:r>
    </w:p>
    <w:p>
      <w:pPr>
        <w:pStyle w:val="Heading1"/>
      </w:pPr>
      <w:r>
        <w:t>Sources of Information</w:t>
      </w:r>
    </w:p>
    <w:p>
      <w:pPr>
        <w:pStyle w:val="Normal"/>
      </w:pPr>
      <w:r>
        <w:t>We collect information directly from users, automatically through the service, from service providers, business partners, and publicly available sources.</w:t>
      </w:r>
    </w:p>
    <w:p>
      <w:pPr>
        <w:pStyle w:val="Heading1"/>
      </w:pPr>
      <w:r>
        <w:t>How We Use Information</w:t>
      </w:r>
    </w:p>
    <w:p>
      <w:pPr>
        <w:pStyle w:val="Normal"/>
      </w:pPr>
      <w:r>
        <w:t>We use information to provide and improve the service, communicate with users, process transactions, personalize experiences, secure the service, comply with law, and conduct marketing.</w:t>
      </w:r>
    </w:p>
    <w:p>
      <w:pPr>
        <w:pStyle w:val="Heading1"/>
      </w:pPr>
      <w:r>
        <w:t>How We Share Information</w:t>
      </w:r>
    </w:p>
    <w:p>
      <w:pPr>
        <w:pStyle w:val="Normal"/>
      </w:pPr>
      <w:r>
        <w:t>We may share information with service providers, professional advisors, affiliates, business partners, authorities, transaction parties, and others with consent or as required by law.</w:t>
      </w:r>
    </w:p>
    <w:p>
      <w:pPr>
        <w:pStyle w:val="Heading1"/>
      </w:pPr>
      <w:r>
        <w:t>Cookies and Analytics</w:t>
      </w:r>
    </w:p>
    <w:p>
      <w:pPr>
        <w:pStyle w:val="Normal"/>
      </w:pPr>
      <w:r>
        <w:t>We use cookies and similar technologies for site operations, analytics, preferences, advertising, and security, as described in our Cookie Notice.</w:t>
      </w:r>
    </w:p>
    <w:p>
      <w:pPr>
        <w:pStyle w:val="Heading1"/>
      </w:pPr>
      <w:r>
        <w:t>Retention</w:t>
      </w:r>
    </w:p>
    <w:p>
      <w:pPr>
        <w:pStyle w:val="Normal"/>
      </w:pPr>
      <w:r>
        <w:t>We retain personal information for as long as reasonably necessary for the purposes described in this Policy, unless a longer period is required or permitted by law.</w:t>
      </w:r>
    </w:p>
    <w:p>
      <w:pPr>
        <w:pStyle w:val="Heading1"/>
      </w:pPr>
      <w:r>
        <w:t>State Privacy Rights</w:t>
      </w:r>
    </w:p>
    <w:p>
      <w:pPr>
        <w:pStyle w:val="Normal"/>
      </w:pPr>
      <w:r>
        <w:t>Depending on where users live, they may have rights to access, delete, correct, opt out of certain sharing or targeted advertising, and appeal decisions.</w:t>
      </w:r>
    </w:p>
    <w:p>
      <w:pPr>
        <w:pStyle w:val="Heading1"/>
      </w:pPr>
      <w:r>
        <w:t>Children's Privacy</w:t>
      </w:r>
    </w:p>
    <w:p>
      <w:pPr>
        <w:pStyle w:val="Normal"/>
      </w:pPr>
      <w:r>
        <w:t>The service is not directed to children under [13/16], and we do not knowingly collect personal information from children.</w:t>
      </w:r>
    </w:p>
    <w:p>
      <w:pPr>
        <w:pStyle w:val="Heading1"/>
      </w:pPr>
      <w:r>
        <w:t>Contact</w:t>
      </w:r>
    </w:p>
    <w:p>
      <w:pPr>
        <w:pStyle w:val="Normal"/>
      </w:pPr>
      <w:r>
        <w:t>Privacy questions or requests may be sent to [privacy contact email].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(U.S. Only) Template</dc:title>
  <dc:creator>Arca</dc:creator>
  <cp:lastModifiedBy>Arca</cp:lastModifiedBy>
</cp:coreProperties>
</file>