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Privacy Policy (GDPR Enhanced) Template</w:t>
      </w:r>
    </w:p>
    <w:p>
      <w:pPr>
        <w:pStyle w:val="Subtitle"/>
      </w:pPr>
      <w:r>
        <w:t>Privacy policy starter with EEA and UK disclosures</w:t>
      </w:r>
    </w:p>
    <w:p>
      <w:pPr>
        <w:pStyle w:val="Normal"/>
      </w:pPr>
      <w:r>
        <w:t>Important: This document is a general starting point and is not legal advice. Tailor it to the facts, jurisdiction, business model, and applicable law before use.</w:t>
      </w:r>
    </w:p>
    <w:p>
      <w:pPr>
        <w:pStyle w:val="Normal"/>
      </w:pPr>
      <w:r>
        <w:t>This template is a starting point for companies that may process personal data from individuals in the EEA or UK.</w:t>
      </w:r>
    </w:p>
    <w:p>
      <w:pPr>
        <w:pStyle w:val="Heading1"/>
      </w:pPr>
      <w:r>
        <w:t>Controller</w:t>
      </w:r>
    </w:p>
    <w:p>
      <w:pPr>
        <w:pStyle w:val="Normal"/>
      </w:pPr>
      <w:r>
        <w:t>[Company] is the controller of personal data processed under this Privacy Policy unless otherwise stated. Contact: [privacy contact email].</w:t>
      </w:r>
    </w:p>
    <w:p>
      <w:pPr>
        <w:pStyle w:val="Heading1"/>
      </w:pPr>
      <w:r>
        <w:t>Personal Data We Collect</w:t>
      </w:r>
    </w:p>
    <w:p>
      <w:pPr>
        <w:pStyle w:val="Normal"/>
      </w:pPr>
      <w:r>
        <w:t>We may collect account data, contact data, usage data, device data, transaction data, communications, preferences, and other information users provide.</w:t>
      </w:r>
    </w:p>
    <w:p>
      <w:pPr>
        <w:pStyle w:val="Heading1"/>
      </w:pPr>
      <w:r>
        <w:t>Purposes and Lawful Bases</w:t>
      </w:r>
    </w:p>
    <w:p>
      <w:pPr>
        <w:pStyle w:val="Normal"/>
      </w:pPr>
      <w:r>
        <w:t>We process personal data to perform contracts, pursue legitimate interests, comply with legal obligations, protect rights and safety, and where applicable based on consent.</w:t>
      </w:r>
    </w:p>
    <w:p>
      <w:pPr>
        <w:pStyle w:val="Heading1"/>
      </w:pPr>
      <w:r>
        <w:t>Sharing</w:t>
      </w:r>
    </w:p>
    <w:p>
      <w:pPr>
        <w:pStyle w:val="Normal"/>
      </w:pPr>
      <w:r>
        <w:t>We share personal data with processors, affiliates, advisors, transaction parties, authorities, and partners where appropriate and lawful.</w:t>
      </w:r>
    </w:p>
    <w:p>
      <w:pPr>
        <w:pStyle w:val="Heading1"/>
      </w:pPr>
      <w:r>
        <w:t>International Transfers</w:t>
      </w:r>
    </w:p>
    <w:p>
      <w:pPr>
        <w:pStyle w:val="Normal"/>
      </w:pPr>
      <w:r>
        <w:t>Where personal data is transferred outside the EEA or UK, we use appropriate safeguards such as standard contractual clauses or other approved mechanisms.</w:t>
      </w:r>
    </w:p>
    <w:p>
      <w:pPr>
        <w:pStyle w:val="Heading1"/>
      </w:pPr>
      <w:r>
        <w:t>Retention</w:t>
      </w:r>
    </w:p>
    <w:p>
      <w:pPr>
        <w:pStyle w:val="Normal"/>
      </w:pPr>
      <w:r>
        <w:t>We retain personal data only for as long as necessary for the purposes described, including legal, accounting, security, and dispute-resolution purposes.</w:t>
      </w:r>
    </w:p>
    <w:p>
      <w:pPr>
        <w:pStyle w:val="Heading1"/>
      </w:pPr>
      <w:r>
        <w:t>EEA and UK Rights</w:t>
      </w:r>
    </w:p>
    <w:p>
      <w:pPr>
        <w:pStyle w:val="Normal"/>
      </w:pPr>
      <w:r>
        <w:t>Individuals may have rights to access, rectify, erase, restrict, object, port data, withdraw consent, and lodge a complaint with a supervisory authority.</w:t>
      </w:r>
    </w:p>
    <w:p>
      <w:pPr>
        <w:pStyle w:val="Heading1"/>
      </w:pPr>
      <w:r>
        <w:t>Cookies</w:t>
      </w:r>
    </w:p>
    <w:p>
      <w:pPr>
        <w:pStyle w:val="Normal"/>
      </w:pPr>
      <w:r>
        <w:t>We use cookies and similar technologies as described in our Cookie Notice and consent interface where required.</w:t>
      </w:r>
    </w:p>
    <w:p>
      <w:pPr>
        <w:pStyle w:val="Heading1"/>
      </w:pPr>
      <w:r>
        <w:t>Representative and DPO</w:t>
      </w:r>
    </w:p>
    <w:p>
      <w:pPr>
        <w:pStyle w:val="Normal"/>
      </w:pPr>
      <w:r>
        <w:t>If applicable, our EU/UK representative or data protection officer contact details are: [insert details].</w:t>
      </w:r>
    </w:p>
    <w:p>
      <w:pPr>
        <w:pStyle w:val="Heading1"/>
      </w:pPr>
      <w:r>
        <w:t>Contact</w:t>
      </w:r>
    </w:p>
    <w:p>
      <w:pPr>
        <w:pStyle w:val="Normal"/>
      </w:pPr>
      <w:r>
        <w:t>Questions or rights requests may be sent to [privacy contact email].</w:t>
      </w:r>
    </w:p>
    <w:p>
      <w:pPr>
        <w:pStyle w:val="Heading1"/>
      </w:pPr>
      <w:r>
        <w:t>Signature Blocks</w:t>
      </w:r>
    </w:p>
    <w:p>
      <w:pPr>
        <w:pStyle w:val="Normal"/>
      </w:pPr>
      <w:r>
        <w:t>[Party Name]</w:t>
      </w:r>
    </w:p>
    <w:p>
      <w:pPr>
        <w:pStyle w:val="Normal"/>
      </w:pPr>
      <w:r>
        <w:t>By: ________________________________</w:t>
      </w:r>
    </w:p>
    <w:p>
      <w:pPr>
        <w:pStyle w:val="Normal"/>
      </w:pPr>
      <w:r>
        <w:t>Name: ______________________________</w:t>
      </w:r>
    </w:p>
    <w:p>
      <w:pPr>
        <w:pStyle w:val="Normal"/>
      </w:pPr>
      <w:r>
        <w:t>Title: _______________________________</w:t>
      </w:r>
    </w:p>
    <w:p>
      <w:pPr>
        <w:pStyle w:val="Normal"/>
      </w:pPr>
      <w:r>
        <w:t>Date: _______________________________</w:t>
      </w:r>
    </w:p>
    <w:sectPr>
      <w:pgSz w:w="12240" w:h="15840"/>
      <w:pgMar w:top="1080" w:right="1080" w:bottom="1080" w:left="1080" w:header="720" w:footer="720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160" w:line="276" w:lineRule="auto"/>
    </w:pPr>
    <w:rPr>
      <w:rFonts w:ascii="Aptos" w:hAnsi="Aptos"/>
      <w:sz w:val="22"/>
    </w:rPr>
  </w:style>
  <w:style w:type="paragraph" w:styleId="Title">
    <w:name w:val="Title"/>
    <w:qFormat/>
    <w:pPr>
      <w:spacing w:after="180"/>
    </w:pPr>
    <w:rPr>
      <w:rFonts w:ascii="Aptos Display" w:hAnsi="Aptos Display"/>
      <w:b/>
      <w:sz w:val="36"/>
      <w:color w:val="13120A"/>
    </w:rPr>
  </w:style>
  <w:style w:type="paragraph" w:styleId="Subtitle">
    <w:name w:val="Subtitle"/>
    <w:qFormat/>
    <w:pPr>
      <w:spacing w:after="280"/>
    </w:pPr>
    <w:rPr>
      <w:rFonts w:ascii="Aptos" w:hAnsi="Aptos"/>
      <w:sz w:val="22"/>
      <w:color w:val="5F6368"/>
    </w:rPr>
  </w:style>
  <w:style w:type="paragraph" w:styleId="Heading1">
    <w:name w:val="heading 1"/>
    <w:basedOn w:val="Normal"/>
    <w:next w:val="Normal"/>
    <w:qFormat/>
    <w:pPr>
      <w:keepNext/>
      <w:spacing w:before="260" w:after="100"/>
    </w:pPr>
    <w:rPr>
      <w:rFonts w:ascii="Aptos Display" w:hAnsi="Aptos Display"/>
      <w:b/>
      <w:sz w:val="26"/>
      <w:color w:val="1E1E1E"/>
    </w:rPr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 (GDPR Enhanced) Template</dc:title>
  <dc:creator>Arca</dc:creator>
  <cp:lastModifiedBy>Arca</cp:lastModifiedBy>
</cp:coreProperties>
</file>