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>Mutual Non-Disclosure Agreement Template</w:t>
      </w:r>
    </w:p>
    <w:p>
      <w:pPr>
        <w:pStyle w:val="Subtitle"/>
      </w:pPr>
      <w:r>
        <w:t>Two-way confidentiality agreement starter</w:t>
      </w:r>
    </w:p>
    <w:p>
      <w:pPr>
        <w:pStyle w:val="Normal"/>
      </w:pPr>
      <w:r>
        <w:t>Important: This document is a general starting point and is not legal advice. Tailor it to the facts, jurisdiction, business model, and applicable law before use.</w:t>
      </w:r>
    </w:p>
    <w:p>
      <w:pPr>
        <w:pStyle w:val="Normal"/>
      </w:pPr>
      <w:r>
        <w:t>This template is a starting point for two parties exchanging confidential information while evaluating or pursuing a business relationship.</w:t>
      </w:r>
    </w:p>
    <w:p>
      <w:pPr>
        <w:pStyle w:val="Heading1"/>
      </w:pPr>
      <w:r>
        <w:t>Parties</w:t>
      </w:r>
    </w:p>
    <w:p>
      <w:pPr>
        <w:pStyle w:val="Normal"/>
      </w:pPr>
      <w:r>
        <w:t>This Mutual Non-Disclosure Agreement is entered into by and between [Party A] and [Party B] as of [Effective Date].</w:t>
      </w:r>
    </w:p>
    <w:p>
      <w:pPr>
        <w:pStyle w:val="Heading1"/>
      </w:pPr>
      <w:r>
        <w:t>Purpose</w:t>
      </w:r>
    </w:p>
    <w:p>
      <w:pPr>
        <w:pStyle w:val="Normal"/>
      </w:pPr>
      <w:r>
        <w:t>The parties may disclose confidential information solely to evaluate, negotiate, or perform a potential business relationship described as [Purpose].</w:t>
      </w:r>
    </w:p>
    <w:p>
      <w:pPr>
        <w:pStyle w:val="Heading1"/>
      </w:pPr>
      <w:r>
        <w:t>Confidential Information</w:t>
      </w:r>
    </w:p>
    <w:p>
      <w:pPr>
        <w:pStyle w:val="Normal"/>
      </w:pPr>
      <w:r>
        <w:t>Confidential Information includes non-public business, technical, financial, product, customer, legal, and operational information disclosed in any form.</w:t>
      </w:r>
    </w:p>
    <w:p>
      <w:pPr>
        <w:pStyle w:val="Heading1"/>
      </w:pPr>
      <w:r>
        <w:t>Use and Disclosure</w:t>
      </w:r>
    </w:p>
    <w:p>
      <w:pPr>
        <w:pStyle w:val="Normal"/>
      </w:pPr>
      <w:r>
        <w:t>Each receiving party will use Confidential Information only for the Purpose and disclose it only to representatives with a need to know who are bound by confidentiality obligations.</w:t>
      </w:r>
    </w:p>
    <w:p>
      <w:pPr>
        <w:pStyle w:val="Heading1"/>
      </w:pPr>
      <w:r>
        <w:t>Safeguards</w:t>
      </w:r>
    </w:p>
    <w:p>
      <w:pPr>
        <w:pStyle w:val="Normal"/>
      </w:pPr>
      <w:r>
        <w:t>Each receiving party will protect Confidential Information using at least reasonable care and no less care than it uses for its own similar information.</w:t>
      </w:r>
    </w:p>
    <w:p>
      <w:pPr>
        <w:pStyle w:val="Heading1"/>
      </w:pPr>
      <w:r>
        <w:t>Exclusions</w:t>
      </w:r>
    </w:p>
    <w:p>
      <w:pPr>
        <w:pStyle w:val="Normal"/>
      </w:pPr>
      <w:r>
        <w:t>Confidential Information excludes information that is publicly available without breach, already known without restriction, independently developed, or lawfully received from a third party.</w:t>
      </w:r>
    </w:p>
    <w:p>
      <w:pPr>
        <w:pStyle w:val="Heading1"/>
      </w:pPr>
      <w:r>
        <w:t>Compelled Disclosure</w:t>
      </w:r>
    </w:p>
    <w:p>
      <w:pPr>
        <w:pStyle w:val="Normal"/>
      </w:pPr>
      <w:r>
        <w:t>A receiving party may disclose Confidential Information if required by law, provided it gives prompt notice where legally permitted and cooperates with protective efforts.</w:t>
      </w:r>
    </w:p>
    <w:p>
      <w:pPr>
        <w:pStyle w:val="Heading1"/>
      </w:pPr>
      <w:r>
        <w:t>Return or Destruction</w:t>
      </w:r>
    </w:p>
    <w:p>
      <w:pPr>
        <w:pStyle w:val="Normal"/>
      </w:pPr>
      <w:r>
        <w:t>Upon request, each receiving party will return or destroy Confidential Information, except archival copies retained under standard compliance procedures.</w:t>
      </w:r>
    </w:p>
    <w:p>
      <w:pPr>
        <w:pStyle w:val="Heading1"/>
      </w:pPr>
      <w:r>
        <w:t>No License</w:t>
      </w:r>
    </w:p>
    <w:p>
      <w:pPr>
        <w:pStyle w:val="Normal"/>
      </w:pPr>
      <w:r>
        <w:t>No intellectual property rights are granted except the limited right to use Confidential Information for the Purpose.</w:t>
      </w:r>
    </w:p>
    <w:p>
      <w:pPr>
        <w:pStyle w:val="Heading1"/>
      </w:pPr>
      <w:r>
        <w:t>Term and Remedies</w:t>
      </w:r>
    </w:p>
    <w:p>
      <w:pPr>
        <w:pStyle w:val="Normal"/>
      </w:pPr>
      <w:r>
        <w:t>This Agreement remains in effect for [two] years. Confidentiality obligations survive for [three] years, and trade secrets remain protected as long as they qualify as trade secrets.</w:t>
      </w:r>
    </w:p>
    <w:p>
      <w:pPr>
        <w:pStyle w:val="Heading1"/>
      </w:pPr>
      <w:r>
        <w:t>Signature Blocks</w:t>
      </w:r>
    </w:p>
    <w:p>
      <w:pPr>
        <w:pStyle w:val="Normal"/>
      </w:pPr>
      <w:r>
        <w:t>[Party Name]</w:t>
      </w:r>
    </w:p>
    <w:p>
      <w:pPr>
        <w:pStyle w:val="Normal"/>
      </w:pPr>
      <w:r>
        <w:t>By: ________________________________</w:t>
      </w:r>
    </w:p>
    <w:p>
      <w:pPr>
        <w:pStyle w:val="Normal"/>
      </w:pPr>
      <w:r>
        <w:t>Name: ______________________________</w:t>
      </w:r>
    </w:p>
    <w:p>
      <w:pPr>
        <w:pStyle w:val="Normal"/>
      </w:pPr>
      <w:r>
        <w:t>Title: _______________________________</w:t>
      </w:r>
    </w:p>
    <w:p>
      <w:pPr>
        <w:pStyle w:val="Normal"/>
      </w:pPr>
      <w:r>
        <w:t>Date: _______________________________</w:t>
      </w:r>
    </w:p>
    <w:sectPr>
      <w:pgSz w:w="12240" w:h="15840"/>
      <w:pgMar w:top="1080" w:right="1080" w:bottom="1080" w:left="1080" w:header="720" w:footer="72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160" w:line="276" w:lineRule="auto"/>
    </w:pPr>
    <w:rPr>
      <w:rFonts w:ascii="Aptos" w:hAnsi="Aptos"/>
      <w:sz w:val="22"/>
    </w:rPr>
  </w:style>
  <w:style w:type="paragraph" w:styleId="Title">
    <w:name w:val="Title"/>
    <w:qFormat/>
    <w:pPr>
      <w:spacing w:after="180"/>
    </w:pPr>
    <w:rPr>
      <w:rFonts w:ascii="Aptos Display" w:hAnsi="Aptos Display"/>
      <w:b/>
      <w:sz w:val="36"/>
      <w:color w:val="13120A"/>
    </w:rPr>
  </w:style>
  <w:style w:type="paragraph" w:styleId="Subtitle">
    <w:name w:val="Subtitle"/>
    <w:qFormat/>
    <w:pPr>
      <w:spacing w:after="280"/>
    </w:pPr>
    <w:rPr>
      <w:rFonts w:ascii="Aptos" w:hAnsi="Aptos"/>
      <w:sz w:val="22"/>
      <w:color w:val="5F6368"/>
    </w:rPr>
  </w:style>
  <w:style w:type="paragraph" w:styleId="Heading1">
    <w:name w:val="heading 1"/>
    <w:basedOn w:val="Normal"/>
    <w:next w:val="Normal"/>
    <w:qFormat/>
    <w:pPr>
      <w:keepNext/>
      <w:spacing w:before="260" w:after="100"/>
    </w:pPr>
    <w:rPr>
      <w:rFonts w:ascii="Aptos Display" w:hAnsi="Aptos Display"/>
      <w:b/>
      <w:sz w:val="26"/>
      <w:color w:val="1E1E1E"/>
    </w:rPr>
  </w:style>
</w:styles>
</file>

<file path=word/_rels/document.xml.rels><?xml version="1.0" encoding="UTF-8" standalone="yes"?>
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Mutual Non-Disclosure Agreement Template</dc:title>
  <dc:creator>Arca</dc:creator>
  <cp:lastModifiedBy>Arca</cp:lastModifiedBy>
</cp:coreProperties>
</file>