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</file>

<file path=word/document.xml><?xml version="1.0" encoding="utf-8"?>
<w:document xmlns:w="http://schemas.openxmlformats.org/wordprocessingml/2006/main">
  <w:body>
    <w:p>
      <w:pPr>
        <w:pStyle w:val="Title"/>
        <w:spacing w:after="240" w:before="0"/>
        <w:jc w:val="center"/>
      </w:pPr>
      <w:r>
        <w:rPr>
          <w:rFonts w:ascii="Calibri" w:hAnsi="Calibri"/>
          <w:b/>
          <w:sz w:val="32"/>
        </w:rPr>
        <w:t>BIOTECH EVENT SPONSORSHIP AGREEMENT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Introductory Note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is intended for in-house counsel and business users. Please complete all bracketed placeholders before execution. This Agreement does not constitute legal advice; consult qualified counsel for jurisdiction-specific requirements.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An event sponsorship agreement starter for sponsorship benefits, payment, brand placement, deliverables, cancellation, and compliance. This version is tailored for biotech teams and workflows.</w:t>
      </w:r>
    </w:p>
    <w:p>
      <w:pPr>
        <w:pStyle w:val="Subtitle"/>
        <w:spacing w:after="120" w:before="120"/>
      </w:pPr>
      <w:r>
        <w:rPr>
          <w:rFonts w:ascii="Calibri" w:hAnsi="Calibri"/>
          <w:b/>
          <w:i/>
          <w:sz w:val="22"/>
        </w:rPr>
        <w:t>Defined Terms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"Agreement" means this document, including any attached schedules, exhibits, statements of work, order forms, or written addenda.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"Effective Date" means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A" means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"Party B" means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"Services" means the biotech event sponsorship activities, deliverables, products, access rights, or obligations described in this Agreement.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Event Sponsorship Agreement ("Agreement") is entered into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 xml:space="preserve"> by and between </w:t>
      </w:r>
      <w:r>
        <w:rPr>
          <w:rFonts w:ascii="Calibri" w:hAnsi="Calibri"/>
          <w:sz w:val="22"/>
          <w:highlight w:val="yellow"/>
        </w:rPr>
        <w:t>[Party A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A Address]</w:t>
      </w:r>
      <w:r>
        <w:rPr>
          <w:rFonts w:ascii="Calibri" w:hAnsi="Calibri"/>
          <w:sz w:val="22"/>
        </w:rPr>
        <w:t xml:space="preserve"> ("Party A"), and </w:t>
      </w:r>
      <w:r>
        <w:rPr>
          <w:rFonts w:ascii="Calibri" w:hAnsi="Calibri"/>
          <w:sz w:val="22"/>
          <w:highlight w:val="yellow"/>
        </w:rPr>
        <w:t>[Party B Legal Name]</w:t>
      </w:r>
      <w:r>
        <w:rPr>
          <w:rFonts w:ascii="Calibri" w:hAnsi="Calibri"/>
          <w:sz w:val="22"/>
        </w:rPr>
        <w:t xml:space="preserve">, a </w:t>
      </w:r>
      <w:r>
        <w:rPr>
          <w:rFonts w:ascii="Calibri" w:hAnsi="Calibri"/>
          <w:sz w:val="22"/>
          <w:highlight w:val="yellow"/>
        </w:rPr>
        <w:t>[State/Country]</w:t>
      </w:r>
      <w:r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  <w:highlight w:val="yellow"/>
        </w:rPr>
        <w:t>[entity type]</w:t>
      </w:r>
      <w:r>
        <w:rPr>
          <w:rFonts w:ascii="Calibri" w:hAnsi="Calibri"/>
          <w:sz w:val="22"/>
        </w:rPr>
        <w:t xml:space="preserve"> with offices at </w:t>
      </w:r>
      <w:r>
        <w:rPr>
          <w:rFonts w:ascii="Calibri" w:hAnsi="Calibri"/>
          <w:sz w:val="22"/>
          <w:highlight w:val="yellow"/>
        </w:rPr>
        <w:t>[Party B Address]</w:t>
      </w:r>
      <w:r>
        <w:rPr>
          <w:rFonts w:ascii="Calibri" w:hAnsi="Calibri"/>
          <w:sz w:val="22"/>
        </w:rPr>
        <w:t xml:space="preserve"> ("Party B"). Party A and Party B may each be referred to as a "Party" and together as the "Parties."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1. Parties and Effective Date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 xml:space="preserve">This Biotech Event Sponsorship Agreement is entered into by and between </w:t>
      </w:r>
      <w:r>
        <w:rPr>
          <w:rFonts w:ascii="Calibri" w:hAnsi="Calibri"/>
          <w:sz w:val="22"/>
          <w:highlight w:val="yellow"/>
        </w:rPr>
        <w:t>[Party A]</w:t>
      </w:r>
      <w:r>
        <w:rPr>
          <w:rFonts w:ascii="Calibri" w:hAnsi="Calibri"/>
          <w:sz w:val="22"/>
        </w:rPr>
        <w:t xml:space="preserve"> and </w:t>
      </w:r>
      <w:r>
        <w:rPr>
          <w:rFonts w:ascii="Calibri" w:hAnsi="Calibri"/>
          <w:sz w:val="22"/>
          <w:highlight w:val="yellow"/>
        </w:rPr>
        <w:t>[Party B]</w:t>
      </w:r>
      <w:r>
        <w:rPr>
          <w:rFonts w:ascii="Calibri" w:hAnsi="Calibri"/>
          <w:sz w:val="22"/>
        </w:rPr>
        <w:t xml:space="preserve"> as of </w:t>
      </w:r>
      <w:r>
        <w:rPr>
          <w:rFonts w:ascii="Calibri" w:hAnsi="Calibri"/>
          <w:sz w:val="22"/>
          <w:highlight w:val="yellow"/>
        </w:rPr>
        <w:t>[Effective Date]</w:t>
      </w:r>
      <w:r>
        <w:rPr>
          <w:rFonts w:ascii="Calibri" w:hAnsi="Calibri"/>
          <w:sz w:val="22"/>
        </w:rPr>
        <w:t>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intend to use this agreement when the contract supports research, data sharing, vendors, collaborations, lab services, intellectual property, or regulated life sciences operations.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2. Background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desire to document their rights and obligations for the relationship described in this events template.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template should be tailored to the actual transaction, governing law, approval process, and operating model before signature.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3. Sponsorship package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sponsorship package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4. Benefits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benefits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5. Payment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payment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6. Brand placement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brand placement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7. Deliverables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deliverables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8. Compliance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compliance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9. Cancellation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cancellation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10. Force majeure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The parties will define and agree the force majeure requirements applicable to this transaction.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Insert transaction-specific language, owner names, deadlines, exceptions, approval rights, and any required escalation triggers.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11. Compliance With Laws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Each party will comply with laws and regulations applicable to its performance under this agreement.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12. Term and Termination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This agreement begins on the effective date and continues until completed, expired, or terminated according to the terms inserted by the parties.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13. Miscellaneous</w:t>
      </w:r>
    </w:p>
    <w:p>
      <w:pPr>
        <w:pStyle w:val="Normal"/>
        <w:spacing w:after="240" w:line="276" w:lineRule="auto"/>
      </w:pPr>
      <w:r>
        <w:rPr>
          <w:rFonts w:ascii="Calibri" w:hAnsi="Calibri"/>
          <w:sz w:val="22"/>
        </w:rPr>
        <w:t>Add governing law, notices, assignment, waiver, severability, counterparts, order of precedence, and entire agreement language appropriate for the transaction.</w:t>
      </w:r>
    </w:p>
    <w:p>
      <w:pPr>
        <w:pStyle w:val="Heading1"/>
        <w:keepNext/>
        <w:spacing w:after="120" w:before="120"/>
      </w:pPr>
      <w:r>
        <w:rPr>
          <w:rFonts w:ascii="Calibri" w:hAnsi="Calibri"/>
          <w:b/>
          <w:sz w:val="22"/>
        </w:rPr>
        <w:t>14. Signatures</w:t>
      </w:r>
    </w:p>
    <w:tbl>
      <w:tblPr>
        <w:tblW w:type="dxa" w:w="9360"/>
        <w:jc w:val="left"/>
        <w:tblLook w:firstColumn="1" w:firstRow="1" w:lastColumn="0" w:lastRow="0" w:noHBand="0" w:noVBand="1" w:val="04A0"/>
      </w:tblPr>
      <w:tblGrid>
        <w:gridCol w:w="4680"/>
        <w:gridCol w:w="4680"/>
      </w:tblGrid>
      <w:tr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A: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  <w:tc>
          <w:tcPr>
            <w:tcW w:type="dxa" w:w="4680"/>
            <w:tcBorders>
              <w:top w:val="none" w:sz="0" w:color="auto"/>
              <w:left w:val="none" w:sz="0" w:color="auto"/>
              <w:bottom w:val="none" w:sz="0" w:color="auto"/>
              <w:right w:val="none" w:sz="0" w:color="auto"/>
            </w:tcBorders>
            <w:tcMar>
              <w:top w:w="80" w:type="dxa"/>
              <w:left w:w="120" w:type="dxa"/>
              <w:bottom w:w="80" w:type="dxa"/>
              <w:right w:w="120" w:type="dxa"/>
            </w:tcMar>
          </w:tcPr>
          <w:p>
            <w:pPr>
              <w:spacing w:after="60"/>
              <w:jc w:val="left"/>
            </w:pPr>
            <w:r>
              <w:rPr>
                <w:rFonts w:ascii="Calibri" w:hAnsi="Calibri"/>
                <w:b/>
                <w:sz w:val="22"/>
              </w:rPr>
              <w:t>Party B: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By: ___________________________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Name: 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Title: __________________________</w:t>
            </w:r>
          </w:p>
          <w:p>
            <w:pPr>
              <w:spacing w:after="60"/>
              <w:jc w:val="left"/>
            </w:pPr>
            <w:r>
              <w:rPr>
                <w:rFonts w:ascii="Calibri" w:hAnsi="Calibri"/>
                <w:sz w:val="22"/>
              </w:rPr>
              <w:t>Date: __________________________</w:t>
            </w:r>
          </w:p>
        </w:tc>
      </w:tr>
    </w:tbl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numbering.xml><?xml version="1.0" encoding="utf-8"?>
<w:numbering xmlns:w="http://schemas.openxmlformats.org/wordprocessingml/2006/main">
  <w:abstractNum w:abstractNumId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efaultTabStop w:val="720"/>
  <w:compat/>
</w:settings>
</file>

<file path=word/styles.xml><?xml version="1.0" encoding="utf-8"?>
<w:styles xmlns:w="http://schemas.openxmlformats.org/wordprocessingml/2006/main">
  <w:style w:type="paragraph" w:default="1" w:styleId="Normal">
    <w:name w:val="Normal"/>
    <w:qFormat/>
    <w:pPr>
      <w:spacing w:after="240" w:line="276" w:lineRule="auto"/>
    </w:pPr>
    <w:rPr>
      <w:rFonts w:ascii="Calibri" w:hAnsi="Calibri"/>
      <w:sz w:val="22"/>
    </w:rPr>
  </w:style>
  <w:style w:type="paragraph" w:styleId="Title">
    <w:name w:val="Title"/>
    <w:qFormat/>
    <w:pPr>
      <w:spacing w:after="240" w:before="0"/>
      <w:jc w:val="center"/>
    </w:pPr>
    <w:rPr>
      <w:rFonts w:ascii="Calibri" w:hAnsi="Calibri"/>
      <w:b/>
      <w:sz w:val="32"/>
      <w:color w:val="000000"/>
    </w:rPr>
  </w:style>
  <w:style w:type="paragraph" w:styleId="Subtitle">
    <w:name w:val="Subtitle"/>
    <w:qFormat/>
    <w:pPr>
      <w:spacing w:after="120" w:before="120"/>
    </w:pPr>
    <w:rPr>
      <w:rFonts w:ascii="Calibri" w:hAnsi="Calibri"/>
      <w:b/>
      <w:i/>
      <w:sz w:val="22"/>
      <w:color w:val="000000"/>
    </w:rPr>
  </w:style>
  <w:style w:type="paragraph" w:styleId="Heading1">
    <w:name w:val="heading 1"/>
    <w:basedOn w:val="Normal"/>
    <w:next w:val="Normal"/>
    <w:qFormat/>
    <w:pPr>
      <w:keepNext/>
      <w:spacing w:before="120" w:after="120"/>
    </w:pPr>
    <w:rPr>
      <w:rFonts w:ascii="Calibri" w:hAnsi="Calibri"/>
      <w:b/>
      <w:sz w:val="22"/>
      <w:color w:val="000000"/>
    </w:rPr>
  </w:style>
  <w:style w:type="paragraph" w:styleId="ListBullet">
    <w:name w:val="List Bullet"/>
    <w:basedOn w:val="Normal"/>
    <w:pPr>
      <w:numPr>
        <w:numId w:val="1"/>
      </w:numPr>
      <w:spacing w:after="60" w:line="276" w:lineRule="auto"/>
    </w:pPr>
    <w:rPr>
      <w:rFonts w:ascii="Calibri" w:hAnsi="Calibri"/>
      <w:sz w:val="22"/>
    </w:rPr>
  </w:style>
</w:style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Arca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Biotech Event Sponsorship Agreement Template</dc:title>
  <dc:creator>Arca</dc:creator>
  <cp:lastModifiedBy>Arca</cp:lastModifiedBy>
</cp:coreProperties>
</file>